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p>
    <w:p>
      <w:pPr>
        <w:spacing w:after="156" w:afterLines="50" w:line="540" w:lineRule="exact"/>
        <w:jc w:val="center"/>
        <w:rPr>
          <w:rFonts w:hint="eastAsia" w:ascii="黑体" w:hAnsi="黑体" w:eastAsia="黑体" w:cs="宋体"/>
          <w:kern w:val="0"/>
          <w:sz w:val="32"/>
          <w:szCs w:val="32"/>
        </w:rPr>
      </w:pPr>
      <w:r>
        <w:rPr>
          <w:rFonts w:hint="eastAsia" w:ascii="黑体" w:hAnsi="黑体" w:eastAsia="黑体" w:cs="宋体"/>
          <w:kern w:val="0"/>
          <w:sz w:val="36"/>
          <w:szCs w:val="36"/>
        </w:rPr>
        <w:t>南京艺术学院单位号一览表</w:t>
      </w:r>
    </w:p>
    <w:tbl>
      <w:tblPr>
        <w:tblStyle w:val="5"/>
        <w:tblW w:w="8679" w:type="dxa"/>
        <w:jc w:val="center"/>
        <w:tblLayout w:type="fixed"/>
        <w:tblCellMar>
          <w:top w:w="15" w:type="dxa"/>
          <w:left w:w="15" w:type="dxa"/>
          <w:bottom w:w="15" w:type="dxa"/>
          <w:right w:w="15" w:type="dxa"/>
        </w:tblCellMar>
      </w:tblPr>
      <w:tblGrid>
        <w:gridCol w:w="1223"/>
        <w:gridCol w:w="6400"/>
        <w:gridCol w:w="1056"/>
      </w:tblGrid>
      <w:tr>
        <w:tblPrEx>
          <w:tblCellMar>
            <w:top w:w="15" w:type="dxa"/>
            <w:left w:w="15" w:type="dxa"/>
            <w:bottom w:w="15" w:type="dxa"/>
            <w:right w:w="15" w:type="dxa"/>
          </w:tblCellMar>
        </w:tblPrEx>
        <w:trPr>
          <w:trHeight w:val="624" w:hRule="atLeast"/>
          <w:tblHeader/>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类别</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单位名称</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单位号</w:t>
            </w:r>
          </w:p>
        </w:tc>
      </w:tr>
      <w:tr>
        <w:tblPrEx>
          <w:tblCellMar>
            <w:top w:w="15" w:type="dxa"/>
            <w:left w:w="15" w:type="dxa"/>
            <w:bottom w:w="15" w:type="dxa"/>
            <w:right w:w="15" w:type="dxa"/>
          </w:tblCellMar>
        </w:tblPrEx>
        <w:trPr>
          <w:trHeight w:val="624" w:hRule="atLeast"/>
          <w:jc w:val="center"/>
        </w:trPr>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机关党政      职能部门</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党委办公室、院长办公室（合署）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101</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党委组织部，党校（合署）（人才办挂靠）</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党委宣传部</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党委统战部</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104</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纪委办公室、党委巡察办公室（合署）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105</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监督检查处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106</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审查调查处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107</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发展规划与社会合作办公室</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108</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人事处，党委教师工作部、教师发展中心（合署）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109</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教务处、教学质量监测与评估中心（合署）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科研处、学科建设办公室（合署）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艺术创作与实践处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研究生处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党委学生工作部、研究生工作部、人民武装部，学生工作处</w:t>
            </w:r>
          </w:p>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（合署）（校外学生公寓教育管理中心挂靠）</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114</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招生</w:t>
            </w:r>
            <w:r>
              <w:rPr>
                <w:rFonts w:hint="eastAsia" w:ascii="宋体" w:hAnsi="宋体" w:eastAsia="宋体" w:cs="宋体"/>
                <w:kern w:val="0"/>
                <w:sz w:val="24"/>
                <w:szCs w:val="24"/>
                <w:lang w:val="en-US" w:eastAsia="zh-CN" w:bidi="ar"/>
              </w:rPr>
              <w:t>工作</w:t>
            </w:r>
            <w:r>
              <w:rPr>
                <w:rFonts w:hint="eastAsia" w:ascii="宋体" w:hAnsi="宋体" w:eastAsia="宋体" w:cs="宋体"/>
                <w:kern w:val="0"/>
                <w:sz w:val="24"/>
                <w:szCs w:val="24"/>
                <w:lang w:bidi="ar"/>
              </w:rPr>
              <w:t>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国际交流处，港澳事务办公室、台湾事务办公室（合署）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116</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财务处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117</w:t>
            </w:r>
          </w:p>
        </w:tc>
      </w:tr>
      <w:tr>
        <w:tblPrEx>
          <w:tblCellMar>
            <w:top w:w="15" w:type="dxa"/>
            <w:left w:w="15" w:type="dxa"/>
            <w:bottom w:w="15" w:type="dxa"/>
            <w:right w:w="15" w:type="dxa"/>
          </w:tblCellMar>
        </w:tblPrEx>
        <w:trPr>
          <w:trHeight w:val="624" w:hRule="atLeast"/>
          <w:jc w:val="center"/>
        </w:trPr>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lang w:bidi="ar"/>
              </w:rPr>
              <w:t>机关党政      职能部门</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国有资产管理处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118</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党委保卫部、保卫处（合署）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119</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后勤保障处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审计处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实验设备管理处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122</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新校区建设办公室</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123</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离退休工作处</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124</w:t>
            </w:r>
          </w:p>
        </w:tc>
      </w:tr>
      <w:tr>
        <w:tblPrEx>
          <w:tblCellMar>
            <w:top w:w="15" w:type="dxa"/>
            <w:left w:w="15" w:type="dxa"/>
            <w:bottom w:w="15" w:type="dxa"/>
            <w:right w:w="15" w:type="dxa"/>
          </w:tblCellMar>
        </w:tblPrEx>
        <w:trPr>
          <w:trHeight w:val="624" w:hRule="atLeast"/>
          <w:jc w:val="center"/>
        </w:trPr>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群团组织</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工会</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bidi="ar"/>
              </w:rPr>
              <w:t>125</w:t>
            </w:r>
          </w:p>
        </w:tc>
      </w:tr>
      <w:tr>
        <w:tblPrEx>
          <w:tblCellMar>
            <w:top w:w="15" w:type="dxa"/>
            <w:left w:w="15" w:type="dxa"/>
            <w:bottom w:w="15" w:type="dxa"/>
            <w:right w:w="15" w:type="dxa"/>
          </w:tblCellMar>
        </w:tblPrEx>
        <w:trPr>
          <w:trHeight w:val="6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团委</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bidi="ar"/>
              </w:rPr>
              <w:t>126</w:t>
            </w:r>
          </w:p>
        </w:tc>
      </w:tr>
      <w:tr>
        <w:tblPrEx>
          <w:tblCellMar>
            <w:top w:w="15" w:type="dxa"/>
            <w:left w:w="15" w:type="dxa"/>
            <w:bottom w:w="15" w:type="dxa"/>
            <w:right w:w="15" w:type="dxa"/>
          </w:tblCellMar>
        </w:tblPrEx>
        <w:trPr>
          <w:trHeight w:val="624" w:hRule="atLeast"/>
          <w:jc w:val="center"/>
        </w:trPr>
        <w:tc>
          <w:tcPr>
            <w:tcW w:w="122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教学单位</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美术学院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201</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音乐学院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202</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设计学院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203</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电影电视学院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204</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舞蹈学院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205</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传媒学院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206</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流行音乐学院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207</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人文学院（体育部挂靠）</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208</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工业设计学院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209</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文化产业学院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210</w:t>
            </w:r>
          </w:p>
        </w:tc>
      </w:tr>
      <w:tr>
        <w:tblPrEx>
          <w:tblCellMar>
            <w:top w:w="15" w:type="dxa"/>
            <w:left w:w="15" w:type="dxa"/>
            <w:bottom w:w="15" w:type="dxa"/>
            <w:right w:w="15" w:type="dxa"/>
          </w:tblCellMar>
        </w:tblPrEx>
        <w:trPr>
          <w:trHeight w:val="624" w:hRule="atLeast"/>
          <w:jc w:val="center"/>
        </w:trPr>
        <w:tc>
          <w:tcPr>
            <w:tcW w:w="122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lang w:bidi="ar"/>
              </w:rPr>
              <w:t>教学单位</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高等职业教育学院、成人教育学院（合署）</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211</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国际教育学院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212</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马克思主义学院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213</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附属中等艺术学校</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214</w:t>
            </w:r>
          </w:p>
        </w:tc>
      </w:tr>
      <w:tr>
        <w:tblPrEx>
          <w:tblCellMar>
            <w:top w:w="15" w:type="dxa"/>
            <w:left w:w="15" w:type="dxa"/>
            <w:bottom w:w="15" w:type="dxa"/>
            <w:right w:w="15" w:type="dxa"/>
          </w:tblCellMar>
        </w:tblPrEx>
        <w:trPr>
          <w:trHeight w:val="62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spacing w:val="0"/>
                <w:sz w:val="24"/>
                <w:szCs w:val="24"/>
                <w:shd w:val="clear" w:color="auto" w:fill="FFFFFF"/>
              </w:rPr>
              <w:t>党组织</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机关与直属单位党委</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127</w:t>
            </w:r>
          </w:p>
        </w:tc>
      </w:tr>
      <w:tr>
        <w:tblPrEx>
          <w:tblCellMar>
            <w:top w:w="15" w:type="dxa"/>
            <w:left w:w="15" w:type="dxa"/>
            <w:bottom w:w="15" w:type="dxa"/>
            <w:right w:w="15" w:type="dxa"/>
          </w:tblCellMar>
        </w:tblPrEx>
        <w:trPr>
          <w:trHeight w:val="624" w:hRule="atLeast"/>
          <w:jc w:val="center"/>
        </w:trPr>
        <w:tc>
          <w:tcPr>
            <w:tcW w:w="122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直属单位</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图书馆（档案馆挂靠）</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128</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信息化建设管理中心</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129</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社会教育学院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130</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
              </w:rPr>
              <w:t>艺术</w:t>
            </w:r>
            <w:r>
              <w:rPr>
                <w:rFonts w:hint="eastAsia" w:ascii="宋体" w:hAnsi="宋体" w:eastAsia="宋体" w:cs="宋体"/>
                <w:kern w:val="0"/>
                <w:sz w:val="24"/>
                <w:szCs w:val="24"/>
                <w:lang w:bidi="ar"/>
              </w:rPr>
              <w:t>研究院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131</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学报编辑部</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132</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江苏省书法创作研究中心</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133</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美术馆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134</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艺术教育高等研究院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135</w:t>
            </w:r>
          </w:p>
        </w:tc>
      </w:tr>
      <w:tr>
        <w:tblPrEx>
          <w:tblCellMar>
            <w:top w:w="15" w:type="dxa"/>
            <w:left w:w="15" w:type="dxa"/>
            <w:bottom w:w="15" w:type="dxa"/>
            <w:right w:w="15" w:type="dxa"/>
          </w:tblCellMar>
        </w:tblPrEx>
        <w:trPr>
          <w:trHeight w:val="624" w:hRule="atLeast"/>
          <w:jc w:val="center"/>
        </w:trPr>
        <w:tc>
          <w:tcPr>
            <w:tcW w:w="122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国际博物馆学院</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136</w:t>
            </w:r>
          </w:p>
        </w:tc>
      </w:tr>
    </w:tbl>
    <w:p>
      <w:pPr>
        <w:spacing w:line="360" w:lineRule="auto"/>
        <w:rPr>
          <w:rFonts w:ascii="仿宋_GB2312" w:hAnsi="宋体" w:eastAsia="仿宋_GB2312"/>
          <w:sz w:val="32"/>
          <w:szCs w:val="32"/>
        </w:rPr>
      </w:pPr>
      <w:r>
        <w:rPr>
          <w:rFonts w:hint="eastAsia" w:ascii="宋体" w:hAnsi="宋体" w:cs="宋体"/>
          <w:b/>
          <w:bCs/>
          <w:sz w:val="24"/>
        </w:rPr>
        <w:t>注：</w:t>
      </w:r>
      <w:r>
        <w:rPr>
          <w:rFonts w:hint="eastAsia" w:ascii="宋体" w:hAnsi="宋体" w:cs="宋体"/>
          <w:sz w:val="24"/>
          <w:lang w:val="en-US" w:eastAsia="zh-CN"/>
        </w:rPr>
        <w:t>本次数据填报涉及到的</w:t>
      </w:r>
      <w:r>
        <w:rPr>
          <w:rFonts w:hint="eastAsia" w:ascii="宋体" w:hAnsi="宋体" w:cs="宋体"/>
          <w:sz w:val="24"/>
        </w:rPr>
        <w:t>单位名称严格</w:t>
      </w:r>
      <w:r>
        <w:rPr>
          <w:rFonts w:hint="eastAsia" w:ascii="宋体" w:hAnsi="宋体" w:cs="宋体"/>
          <w:sz w:val="24"/>
          <w:lang w:val="en-US" w:eastAsia="zh-CN"/>
        </w:rPr>
        <w:t>按照</w:t>
      </w:r>
      <w:r>
        <w:rPr>
          <w:rFonts w:hint="eastAsia" w:ascii="宋体" w:hAnsi="宋体" w:cs="宋体"/>
          <w:sz w:val="24"/>
        </w:rPr>
        <w:t>《南京艺术学院20</w:t>
      </w:r>
      <w:r>
        <w:rPr>
          <w:rFonts w:hint="eastAsia" w:ascii="宋体" w:hAnsi="宋体" w:cs="宋体"/>
          <w:sz w:val="24"/>
          <w:lang w:val="en-US" w:eastAsia="zh-CN"/>
        </w:rPr>
        <w:t>22</w:t>
      </w:r>
      <w:r>
        <w:rPr>
          <w:rFonts w:hint="eastAsia" w:ascii="宋体" w:hAnsi="宋体" w:cs="宋体"/>
          <w:sz w:val="24"/>
        </w:rPr>
        <w:t>年中层干部换届工作实施方案》（南艺委发〔20</w:t>
      </w:r>
      <w:r>
        <w:rPr>
          <w:rFonts w:hint="eastAsia" w:ascii="宋体" w:hAnsi="宋体" w:cs="宋体"/>
          <w:sz w:val="24"/>
          <w:lang w:val="en-US" w:eastAsia="zh-CN"/>
        </w:rPr>
        <w:t>22</w:t>
      </w:r>
      <w:r>
        <w:rPr>
          <w:rFonts w:hint="eastAsia" w:ascii="宋体" w:hAnsi="宋体" w:cs="宋体"/>
          <w:sz w:val="24"/>
        </w:rPr>
        <w:t>〕</w:t>
      </w:r>
      <w:r>
        <w:rPr>
          <w:rFonts w:hint="eastAsia" w:ascii="宋体" w:hAnsi="宋体" w:cs="宋体"/>
          <w:sz w:val="24"/>
          <w:lang w:val="en-US" w:eastAsia="zh-CN"/>
        </w:rPr>
        <w:t>46</w:t>
      </w:r>
      <w:r>
        <w:rPr>
          <w:rFonts w:hint="eastAsia" w:ascii="宋体" w:hAnsi="宋体" w:cs="宋体"/>
          <w:sz w:val="24"/>
        </w:rPr>
        <w:t>号）</w:t>
      </w:r>
      <w:r>
        <w:rPr>
          <w:rFonts w:hint="eastAsia" w:ascii="宋体" w:hAnsi="宋体" w:cs="宋体"/>
          <w:sz w:val="24"/>
          <w:lang w:val="en-US" w:eastAsia="zh-CN"/>
        </w:rPr>
        <w:t>列出。同时，</w:t>
      </w:r>
      <w:r>
        <w:rPr>
          <w:rFonts w:hint="eastAsia" w:ascii="宋体" w:hAnsi="宋体" w:cs="宋体"/>
          <w:sz w:val="24"/>
        </w:rPr>
        <w:t>为方便数据填报，</w:t>
      </w:r>
      <w:r>
        <w:rPr>
          <w:rFonts w:hint="eastAsia" w:ascii="宋体" w:hAnsi="宋体" w:cs="宋体"/>
          <w:sz w:val="24"/>
          <w:lang w:val="en-US" w:eastAsia="zh-CN"/>
        </w:rPr>
        <w:t>对各单位进行了</w:t>
      </w:r>
      <w:r>
        <w:rPr>
          <w:rFonts w:hint="eastAsia" w:ascii="宋体" w:hAnsi="宋体" w:cs="宋体"/>
          <w:sz w:val="24"/>
        </w:rPr>
        <w:t>编号。根据学校机构设置相关文件和相关工作分工：紫金文创研究院相关数据由文化产业学院负责填报</w:t>
      </w:r>
      <w:r>
        <w:rPr>
          <w:rFonts w:hint="eastAsia" w:ascii="宋体" w:hAnsi="宋体" w:cs="宋体"/>
          <w:sz w:val="24"/>
          <w:lang w:eastAsia="zh-CN"/>
        </w:rPr>
        <w:t>；</w:t>
      </w:r>
      <w:r>
        <w:rPr>
          <w:rFonts w:hint="eastAsia" w:ascii="宋体" w:hAnsi="宋体" w:cs="宋体"/>
          <w:sz w:val="24"/>
        </w:rPr>
        <w:t>江苏省中国特色社会主义理论体系研究中心南京艺术学院基地相关数据由马克思主义学院负责填报；江苏南艺后勤服务有限公司</w:t>
      </w:r>
      <w:r>
        <w:rPr>
          <w:rFonts w:hint="eastAsia" w:ascii="宋体" w:hAnsi="宋体" w:cs="宋体"/>
          <w:sz w:val="24"/>
          <w:lang w:val="en-US" w:eastAsia="zh-CN"/>
        </w:rPr>
        <w:t>相关数据</w:t>
      </w:r>
      <w:r>
        <w:rPr>
          <w:rFonts w:hint="eastAsia" w:ascii="宋体" w:hAnsi="宋体" w:cs="宋体"/>
          <w:sz w:val="24"/>
        </w:rPr>
        <w:t>由后勤保障处负责填报。</w:t>
      </w:r>
    </w:p>
    <w:p>
      <w:pPr>
        <w:jc w:val="center"/>
        <w:rPr>
          <w:rFonts w:ascii="Times New Roman" w:hAnsi="Times New Roman" w:eastAsia="仿宋_GB2312"/>
          <w:kern w:val="0"/>
          <w:sz w:val="32"/>
          <w:szCs w:val="32"/>
        </w:rPr>
      </w:pPr>
    </w:p>
    <w:sectPr>
      <w:footerReference r:id="rId3" w:type="default"/>
      <w:pgSz w:w="11906" w:h="16838"/>
      <w:pgMar w:top="1985"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B109C-A0B0-49F7-99CE-7FD50C6FD6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59C6952-E753-4B22-B16B-FC8AE6F7BC33}"/>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0D59AF70-4975-42AA-8FE7-5096719FCB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mY2MTU0ODBiYzFhYWRlNDZlZTM2MDhjY2ZhNGUifQ=="/>
  </w:docVars>
  <w:rsids>
    <w:rsidRoot w:val="00AC593B"/>
    <w:rsid w:val="0004539A"/>
    <w:rsid w:val="000741F7"/>
    <w:rsid w:val="000977A5"/>
    <w:rsid w:val="000C5244"/>
    <w:rsid w:val="000C7208"/>
    <w:rsid w:val="000D4673"/>
    <w:rsid w:val="000F5C26"/>
    <w:rsid w:val="00105C89"/>
    <w:rsid w:val="00111332"/>
    <w:rsid w:val="00131A3F"/>
    <w:rsid w:val="00143859"/>
    <w:rsid w:val="001619B0"/>
    <w:rsid w:val="001622F5"/>
    <w:rsid w:val="00164CBE"/>
    <w:rsid w:val="001858BD"/>
    <w:rsid w:val="00197510"/>
    <w:rsid w:val="001A06F3"/>
    <w:rsid w:val="001B1971"/>
    <w:rsid w:val="001C7E60"/>
    <w:rsid w:val="001F54C4"/>
    <w:rsid w:val="00235B6C"/>
    <w:rsid w:val="00235F86"/>
    <w:rsid w:val="00242E85"/>
    <w:rsid w:val="00244EFD"/>
    <w:rsid w:val="00246FDE"/>
    <w:rsid w:val="00281673"/>
    <w:rsid w:val="002961B3"/>
    <w:rsid w:val="002A7CCD"/>
    <w:rsid w:val="002B7F6D"/>
    <w:rsid w:val="002C6B86"/>
    <w:rsid w:val="002D5AEB"/>
    <w:rsid w:val="002F2C22"/>
    <w:rsid w:val="002F3B0A"/>
    <w:rsid w:val="002F6546"/>
    <w:rsid w:val="00341096"/>
    <w:rsid w:val="00381288"/>
    <w:rsid w:val="0038450B"/>
    <w:rsid w:val="0038479B"/>
    <w:rsid w:val="00393A49"/>
    <w:rsid w:val="0039466C"/>
    <w:rsid w:val="00395190"/>
    <w:rsid w:val="003A3A25"/>
    <w:rsid w:val="003B5964"/>
    <w:rsid w:val="003D5A3D"/>
    <w:rsid w:val="00412BC3"/>
    <w:rsid w:val="0045707F"/>
    <w:rsid w:val="00472523"/>
    <w:rsid w:val="00491909"/>
    <w:rsid w:val="0049246F"/>
    <w:rsid w:val="004A77A0"/>
    <w:rsid w:val="004C6201"/>
    <w:rsid w:val="00505658"/>
    <w:rsid w:val="0053059E"/>
    <w:rsid w:val="00555CD6"/>
    <w:rsid w:val="005B4607"/>
    <w:rsid w:val="005D290C"/>
    <w:rsid w:val="005E6947"/>
    <w:rsid w:val="006441F4"/>
    <w:rsid w:val="00684BCD"/>
    <w:rsid w:val="006927B2"/>
    <w:rsid w:val="00694473"/>
    <w:rsid w:val="006E2BF1"/>
    <w:rsid w:val="00701251"/>
    <w:rsid w:val="00706733"/>
    <w:rsid w:val="0076085F"/>
    <w:rsid w:val="00770B0F"/>
    <w:rsid w:val="00774364"/>
    <w:rsid w:val="00777990"/>
    <w:rsid w:val="0078397C"/>
    <w:rsid w:val="007C39EA"/>
    <w:rsid w:val="007E0155"/>
    <w:rsid w:val="007E6C7E"/>
    <w:rsid w:val="00836C54"/>
    <w:rsid w:val="00862436"/>
    <w:rsid w:val="008B183D"/>
    <w:rsid w:val="008C1041"/>
    <w:rsid w:val="008C410D"/>
    <w:rsid w:val="008C6314"/>
    <w:rsid w:val="008D1CDF"/>
    <w:rsid w:val="008D3F1A"/>
    <w:rsid w:val="008E44DF"/>
    <w:rsid w:val="0092336F"/>
    <w:rsid w:val="00964075"/>
    <w:rsid w:val="009A7CD3"/>
    <w:rsid w:val="009C6C65"/>
    <w:rsid w:val="009E0103"/>
    <w:rsid w:val="00A03A7E"/>
    <w:rsid w:val="00A342FC"/>
    <w:rsid w:val="00A60A2C"/>
    <w:rsid w:val="00AA5B68"/>
    <w:rsid w:val="00AA7835"/>
    <w:rsid w:val="00AC593B"/>
    <w:rsid w:val="00AD5D6C"/>
    <w:rsid w:val="00AD74E6"/>
    <w:rsid w:val="00AE71AA"/>
    <w:rsid w:val="00AF27AF"/>
    <w:rsid w:val="00AF7FBB"/>
    <w:rsid w:val="00B2340B"/>
    <w:rsid w:val="00B36063"/>
    <w:rsid w:val="00B36E10"/>
    <w:rsid w:val="00B3781C"/>
    <w:rsid w:val="00B764A8"/>
    <w:rsid w:val="00B9408F"/>
    <w:rsid w:val="00BA491A"/>
    <w:rsid w:val="00BC22D6"/>
    <w:rsid w:val="00BD34DF"/>
    <w:rsid w:val="00BE2864"/>
    <w:rsid w:val="00BE68F7"/>
    <w:rsid w:val="00C00A31"/>
    <w:rsid w:val="00C0118A"/>
    <w:rsid w:val="00C20D00"/>
    <w:rsid w:val="00C41B45"/>
    <w:rsid w:val="00C564F9"/>
    <w:rsid w:val="00C627ED"/>
    <w:rsid w:val="00C92AC4"/>
    <w:rsid w:val="00CD292A"/>
    <w:rsid w:val="00CE3B14"/>
    <w:rsid w:val="00D423F9"/>
    <w:rsid w:val="00D519EE"/>
    <w:rsid w:val="00D53264"/>
    <w:rsid w:val="00D53286"/>
    <w:rsid w:val="00D64FDC"/>
    <w:rsid w:val="00D70487"/>
    <w:rsid w:val="00D907CD"/>
    <w:rsid w:val="00D97772"/>
    <w:rsid w:val="00DC0986"/>
    <w:rsid w:val="00DF4450"/>
    <w:rsid w:val="00E60DFE"/>
    <w:rsid w:val="00E91B8F"/>
    <w:rsid w:val="00EC5E19"/>
    <w:rsid w:val="00EF678B"/>
    <w:rsid w:val="00F52088"/>
    <w:rsid w:val="00F634DF"/>
    <w:rsid w:val="00FA01F3"/>
    <w:rsid w:val="00FA2525"/>
    <w:rsid w:val="00FB59B4"/>
    <w:rsid w:val="018B09E9"/>
    <w:rsid w:val="06FD7006"/>
    <w:rsid w:val="1AE81D34"/>
    <w:rsid w:val="28142A2C"/>
    <w:rsid w:val="29055A83"/>
    <w:rsid w:val="2A700EAD"/>
    <w:rsid w:val="2D654896"/>
    <w:rsid w:val="36F01431"/>
    <w:rsid w:val="3FEC42E7"/>
    <w:rsid w:val="4B15548F"/>
    <w:rsid w:val="5E2736B4"/>
    <w:rsid w:val="6A613793"/>
    <w:rsid w:val="6F5013AD"/>
    <w:rsid w:val="72DC091E"/>
    <w:rsid w:val="77517F24"/>
    <w:rsid w:val="7FDD47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批注框文本 字符"/>
    <w:link w:val="2"/>
    <w:semiHidden/>
    <w:uiPriority w:val="99"/>
    <w:rPr>
      <w:sz w:val="18"/>
      <w:szCs w:val="18"/>
    </w:rPr>
  </w:style>
  <w:style w:type="character" w:customStyle="1" w:styleId="9">
    <w:name w:val="页脚 字符"/>
    <w:link w:val="3"/>
    <w:uiPriority w:val="99"/>
    <w:rPr>
      <w:sz w:val="18"/>
      <w:szCs w:val="18"/>
    </w:rPr>
  </w:style>
  <w:style w:type="character" w:customStyle="1" w:styleId="10">
    <w:name w:val="页眉 字符"/>
    <w:link w:val="4"/>
    <w:uiPriority w:val="99"/>
    <w:rPr>
      <w:sz w:val="18"/>
      <w:szCs w:val="18"/>
    </w:rPr>
  </w:style>
  <w:style w:type="character" w:styleId="11">
    <w:name w:val="Placeholder Text"/>
    <w:semiHidden/>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南京艺术学院</Company>
  <Pages>19</Pages>
  <Words>5392</Words>
  <Characters>5915</Characters>
  <Lines>86</Lines>
  <Paragraphs>57</Paragraphs>
  <TotalTime>10</TotalTime>
  <ScaleCrop>false</ScaleCrop>
  <LinksUpToDate>false</LinksUpToDate>
  <CharactersWithSpaces>6025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2021-10-20T07:02:00Z</dcterms:created>
  <dc:creator>南京艺术学院</dc:creator>
  <cp:lastModifiedBy>MoreFar</cp:lastModifiedBy>
  <cp:lastPrinted>2023-09-26T07:41:00Z</cp:lastPrinted>
  <dcterms:modified xsi:type="dcterms:W3CDTF">2023-09-27T02:42:14Z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06A060FB0C724949BB5A96FC9B8C6AE7_13</vt:lpwstr>
  </property>
</Properties>
</file>